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AE" w:rsidRDefault="000856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8"/>
          <w:szCs w:val="28"/>
        </w:rPr>
        <w:t>ŽÁDOST O ODLEHČOVACÍ POBYT</w:t>
      </w:r>
    </w:p>
    <w:p w:rsidR="008225AE" w:rsidRDefault="008225AE">
      <w:pPr>
        <w:rPr>
          <w:rFonts w:ascii="Arial" w:eastAsia="Arial" w:hAnsi="Arial" w:cs="Arial"/>
        </w:rPr>
      </w:pPr>
    </w:p>
    <w:p w:rsidR="008225AE" w:rsidRDefault="00085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KLIENT / ŽADATEL</w:t>
      </w:r>
    </w:p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Jméno a příjmení, příp. titul: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Zdravotní pojišťovna: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narození: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Rodné číslo:</w:t>
      </w: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Adresa trvalého bydliště: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Příspěvek na péči: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z w:val="22"/>
          <w:szCs w:val="22"/>
        </w:rPr>
        <w:tab/>
        <w:t xml:space="preserve">stupeň: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NE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Žadatel je omezen na způsobilosti k právním úkonům: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ANO – NE</w:t>
      </w:r>
    </w:p>
    <w:p w:rsidR="008225AE" w:rsidRDefault="000856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kladné odpovědi doložte neověřenou kopii rozsudku nebo usnesení.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Doba pobytu: </w:t>
      </w: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od: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proofErr w:type="gramStart"/>
      <w:r>
        <w:rPr>
          <w:rFonts w:ascii="Arial" w:eastAsia="Arial" w:hAnsi="Arial" w:cs="Arial"/>
          <w:b/>
          <w:sz w:val="22"/>
          <w:szCs w:val="22"/>
        </w:rPr>
        <w:t>do</w:t>
      </w:r>
      <w:proofErr w:type="gramEnd"/>
      <w:r>
        <w:rPr>
          <w:rFonts w:ascii="Arial" w:eastAsia="Arial" w:hAnsi="Arial" w:cs="Arial"/>
          <w:b/>
          <w:sz w:val="22"/>
          <w:szCs w:val="22"/>
        </w:rPr>
        <w:t>:</w:t>
      </w:r>
    </w:p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Důvod žádosti o poskytnutí odlehčovací služby (Vaše hlavní očekávání):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OSOBY</w:t>
      </w:r>
    </w:p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Jméno a příjmení hlavní osoby: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narození:</w:t>
      </w: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Adresa trvalého bydliště: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Telefon: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Email: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Vztah k žadateli: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Jméno a příjmení další osoby: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narození:</w:t>
      </w: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Adresa trvalého bydliště:</w:t>
      </w:r>
    </w:p>
    <w:p w:rsidR="008225AE" w:rsidRDefault="008225A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Telefon: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Email: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Vztah k žadateli:</w:t>
      </w:r>
    </w:p>
    <w:p w:rsidR="008225AE" w:rsidRDefault="008225AE">
      <w:pPr>
        <w:ind w:left="720"/>
        <w:rPr>
          <w:rFonts w:ascii="Arial" w:eastAsia="Arial" w:hAnsi="Arial" w:cs="Arial"/>
          <w:sz w:val="22"/>
          <w:szCs w:val="22"/>
          <w:highlight w:val="yellow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  <w:highlight w:val="yellow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  <w:highlight w:val="yellow"/>
        </w:rPr>
      </w:pPr>
    </w:p>
    <w:p w:rsidR="008225AE" w:rsidRDefault="00085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ČINNOSTI DENNÍHO ŽIVOTA / SEBEOBSLUHA (POSOUZENÍ PÉČE O VLASTNÍ OSOBU)</w:t>
      </w:r>
    </w:p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2175"/>
        <w:gridCol w:w="1770"/>
        <w:gridCol w:w="2220"/>
      </w:tblGrid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Konzumace jídla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nutno podávat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Konzumace nápojů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nutno podávat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Oblékání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nutno obléci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Umytí, osobní hygiena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nutno umýt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Péče o dutinu ústní, protézu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nutno vyčistit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Péče o zevnějšek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nutno upravit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Chůze po rovině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neschopen</w:t>
            </w:r>
          </w:p>
        </w:tc>
      </w:tr>
      <w:tr w:rsidR="008225AE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Chůze do - ze schodů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neschopen</w:t>
            </w:r>
          </w:p>
        </w:tc>
      </w:tr>
    </w:tbl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5268"/>
      </w:tblGrid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Hygienické pomůcky při inkontinenci 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Kompenzační pomůcky</w:t>
            </w:r>
          </w:p>
        </w:tc>
      </w:tr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nepoužívá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nepoužívá</w:t>
            </w:r>
          </w:p>
        </w:tc>
      </w:tr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kalhotky: …….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….. noc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chodítko</w:t>
            </w:r>
          </w:p>
        </w:tc>
      </w:tr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vložky: ……….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….. noc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invalidní vozík</w:t>
            </w:r>
          </w:p>
        </w:tc>
      </w:tr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podložky: …… den ... noc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antidekubitní matrace</w:t>
            </w:r>
          </w:p>
        </w:tc>
      </w:tr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822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WC židle</w:t>
            </w:r>
          </w:p>
        </w:tc>
      </w:tr>
      <w:tr w:rsidR="008225AE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822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jiné:</w:t>
            </w:r>
          </w:p>
        </w:tc>
      </w:tr>
    </w:tbl>
    <w:p w:rsidR="008225AE" w:rsidRDefault="008225AE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:rsidR="008225AE" w:rsidRDefault="008225AE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97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6"/>
        <w:gridCol w:w="2436"/>
        <w:gridCol w:w="2437"/>
        <w:gridCol w:w="2437"/>
      </w:tblGrid>
      <w:tr w:rsidR="008225AE">
        <w:trPr>
          <w:trHeight w:val="420"/>
        </w:trPr>
        <w:tc>
          <w:tcPr>
            <w:tcW w:w="97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ORIENTACE</w:t>
            </w:r>
          </w:p>
        </w:tc>
      </w:tr>
      <w:tr w:rsidR="008225AE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 osobách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ano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částečně 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</w:tr>
      <w:tr w:rsidR="008225AE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 prostředí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ano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částečně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</w:tr>
      <w:tr w:rsidR="008225AE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 čase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ano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částečně 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</w:tr>
      <w:tr w:rsidR="008225AE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 situaci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ano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částečně</w:t>
            </w:r>
          </w:p>
        </w:tc>
        <w:tc>
          <w:tcPr>
            <w:tcW w:w="2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5AE" w:rsidRDefault="000856F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</w:tr>
    </w:tbl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225AE" w:rsidRPr="00766EF9">
        <w:tc>
          <w:tcPr>
            <w:tcW w:w="9736" w:type="dxa"/>
          </w:tcPr>
          <w:p w:rsidR="008225AE" w:rsidRPr="00766EF9" w:rsidRDefault="000856F7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766EF9">
              <w:rPr>
                <w:rFonts w:ascii="Arial" w:eastAsia="Arial" w:hAnsi="Arial" w:cs="Arial"/>
                <w:sz w:val="22"/>
                <w:szCs w:val="22"/>
              </w:rPr>
              <w:lastRenderedPageBreak/>
              <w:t>DALŠÍ SDĚLENÍ</w:t>
            </w:r>
          </w:p>
        </w:tc>
      </w:tr>
    </w:tbl>
    <w:p w:rsidR="008225AE" w:rsidRPr="00766EF9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Pr="00766EF9" w:rsidRDefault="000856F7">
      <w:pPr>
        <w:rPr>
          <w:rFonts w:ascii="Arial" w:eastAsia="Arial" w:hAnsi="Arial" w:cs="Arial"/>
          <w:sz w:val="22"/>
          <w:szCs w:val="22"/>
        </w:rPr>
      </w:pPr>
      <w:bookmarkStart w:id="2" w:name="_heading=h.30j0zll" w:colFirst="0" w:colLast="0"/>
      <w:bookmarkEnd w:id="2"/>
      <w:r w:rsidRPr="00766EF9">
        <w:rPr>
          <w:rFonts w:ascii="Arial" w:eastAsia="Arial" w:hAnsi="Arial" w:cs="Arial"/>
          <w:sz w:val="22"/>
          <w:szCs w:val="22"/>
        </w:rPr>
        <w:t xml:space="preserve">Další důležité informace o zdravotním stavu a omezeních žadatele </w:t>
      </w:r>
    </w:p>
    <w:tbl>
      <w:tblPr>
        <w:tblStyle w:val="a6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225AE">
        <w:tc>
          <w:tcPr>
            <w:tcW w:w="9736" w:type="dxa"/>
          </w:tcPr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:rsidR="008225AE" w:rsidRDefault="008225AE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ZÁVĚREČNÉ INFORMACE PRO ŽADATELE O ODLEHČOVACÍ POBYT</w:t>
      </w: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Součástí žádosti je vyplněný </w:t>
      </w:r>
      <w:r>
        <w:rPr>
          <w:rFonts w:ascii="Arial" w:eastAsia="Arial" w:hAnsi="Arial" w:cs="Arial"/>
          <w:b/>
          <w:sz w:val="22"/>
          <w:szCs w:val="22"/>
        </w:rPr>
        <w:t xml:space="preserve">dotazník o zvyklostech žadatele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písemné vyjádření lékaře o zdravotním stavu žadatele ne starší než jeden měsíc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8225AE" w:rsidRDefault="000856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Dotazník o zvyklostech žadatele je možné vyplnit při úvodní návštěvě s vedením služby, vyjádření lékaře je nezbytné předložit nejpozději tři pracovní dny před zahájením pobytu</w:t>
      </w:r>
      <w:r>
        <w:rPr>
          <w:rFonts w:ascii="Arial" w:eastAsia="Arial" w:hAnsi="Arial" w:cs="Arial"/>
          <w:sz w:val="22"/>
          <w:szCs w:val="22"/>
        </w:rPr>
        <w:t xml:space="preserve">. Bez vyjádření lékaře není možné žadatele na pobyt přijmout. </w:t>
      </w:r>
    </w:p>
    <w:p w:rsidR="008225AE" w:rsidRDefault="000856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nástupu přineste občanský průkaz žadatele, zdravotní průkaz </w:t>
      </w:r>
      <w:proofErr w:type="spellStart"/>
      <w:r>
        <w:rPr>
          <w:rFonts w:ascii="Arial" w:eastAsia="Arial" w:hAnsi="Arial" w:cs="Arial"/>
          <w:sz w:val="22"/>
          <w:szCs w:val="22"/>
        </w:rPr>
        <w:t>pojišťence</w:t>
      </w:r>
      <w:proofErr w:type="spellEnd"/>
      <w:r>
        <w:rPr>
          <w:rFonts w:ascii="Arial" w:eastAsia="Arial" w:hAnsi="Arial" w:cs="Arial"/>
          <w:sz w:val="22"/>
          <w:szCs w:val="22"/>
        </w:rPr>
        <w:t>, užívané léky, rozpis užívání léků, dostatečné množství osobního oblečení a hygienických potřeb, inkontinenční pomůcky</w:t>
      </w:r>
      <w:r>
        <w:rPr>
          <w:rFonts w:ascii="Arial" w:eastAsia="Arial" w:hAnsi="Arial" w:cs="Arial"/>
          <w:sz w:val="22"/>
          <w:szCs w:val="22"/>
        </w:rPr>
        <w:t xml:space="preserve"> (pokud je žadatel používá). </w:t>
      </w: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8225AE">
      <w:pPr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Žádost byla vyplněna dne:</w:t>
      </w:r>
    </w:p>
    <w:p w:rsidR="008225AE" w:rsidRDefault="000856F7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Jméno a příjmení odesílatele žádosti: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Telefon: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Email:</w:t>
      </w:r>
    </w:p>
    <w:p w:rsidR="008225AE" w:rsidRDefault="000856F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Vztah k žadateli:</w:t>
      </w:r>
    </w:p>
    <w:p w:rsidR="008225AE" w:rsidRDefault="008225AE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225AE" w:rsidRDefault="00822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8225AE" w:rsidRDefault="00085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Prosíme, vyplněný formulář odešlete na adresu </w:t>
      </w:r>
      <w:r>
        <w:rPr>
          <w:rFonts w:ascii="Arial" w:eastAsia="Arial" w:hAnsi="Arial" w:cs="Arial"/>
          <w:b/>
          <w:sz w:val="28"/>
          <w:szCs w:val="28"/>
          <w:u w:val="single"/>
        </w:rPr>
        <w:t>pobyt</w:t>
      </w:r>
      <w:hyperlink r:id="rId7">
        <w:r>
          <w:rPr>
            <w:rFonts w:ascii="Arial" w:eastAsia="Arial" w:hAnsi="Arial" w:cs="Arial"/>
            <w:b/>
            <w:sz w:val="28"/>
            <w:szCs w:val="28"/>
            <w:u w:val="single"/>
          </w:rPr>
          <w:t>@cestadomu.cz</w:t>
        </w:r>
      </w:hyperlink>
      <w:r>
        <w:rPr>
          <w:rFonts w:ascii="Arial" w:eastAsia="Arial" w:hAnsi="Arial" w:cs="Arial"/>
          <w:b/>
          <w:sz w:val="28"/>
          <w:szCs w:val="28"/>
        </w:rPr>
        <w:t>.</w:t>
      </w:r>
    </w:p>
    <w:p w:rsidR="008225AE" w:rsidRDefault="00822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2"/>
          <w:szCs w:val="22"/>
        </w:rPr>
      </w:pPr>
    </w:p>
    <w:p w:rsidR="008225AE" w:rsidRDefault="000856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těla e-mailu uveďte následující: „Žádost je odesílána se souhlasem klienta / opatrovníka pro zajištění návaznosti sociálních služeb. Prosíme, do 3 dnů vymazat.”</w:t>
      </w:r>
    </w:p>
    <w:p w:rsidR="008225AE" w:rsidRDefault="00822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2"/>
          <w:szCs w:val="22"/>
        </w:rPr>
      </w:pPr>
    </w:p>
    <w:sectPr w:rsidR="008225AE">
      <w:headerReference w:type="default" r:id="rId8"/>
      <w:pgSz w:w="11906" w:h="16838"/>
      <w:pgMar w:top="1843" w:right="1080" w:bottom="1440" w:left="1080" w:header="96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F7" w:rsidRDefault="000856F7">
      <w:r>
        <w:separator/>
      </w:r>
    </w:p>
  </w:endnote>
  <w:endnote w:type="continuationSeparator" w:id="0">
    <w:p w:rsidR="000856F7" w:rsidRDefault="0008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F7" w:rsidRDefault="000856F7">
      <w:r>
        <w:separator/>
      </w:r>
    </w:p>
  </w:footnote>
  <w:footnote w:type="continuationSeparator" w:id="0">
    <w:p w:rsidR="000856F7" w:rsidRDefault="0008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AE" w:rsidRDefault="000856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jc w:val="center"/>
      <w:rPr>
        <w:rFonts w:ascii="Tahoma" w:eastAsia="Tahoma" w:hAnsi="Tahoma" w:cs="Tahoma"/>
        <w:b/>
        <w:color w:val="000000"/>
        <w:sz w:val="14"/>
        <w:szCs w:val="14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-497838</wp:posOffset>
          </wp:positionV>
          <wp:extent cx="6436995" cy="104330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6995" cy="104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E"/>
    <w:rsid w:val="000856F7"/>
    <w:rsid w:val="00766EF9"/>
    <w:rsid w:val="008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03D6-03D8-4362-8815-145FEAB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F1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ulance@cestadom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vp2yXWkvdkXrWe6XyXY+NholQ==">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Tesařová</dc:creator>
  <cp:lastModifiedBy>Lenka Váňová</cp:lastModifiedBy>
  <cp:revision>2</cp:revision>
  <dcterms:created xsi:type="dcterms:W3CDTF">2023-06-20T14:40:00Z</dcterms:created>
  <dcterms:modified xsi:type="dcterms:W3CDTF">2023-06-20T14:40:00Z</dcterms:modified>
</cp:coreProperties>
</file>